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275"/>
        <w:gridCol w:w="1367"/>
        <w:gridCol w:w="1415"/>
        <w:gridCol w:w="1529"/>
      </w:tblGrid>
      <w:tr w:rsidR="00196DAE" w:rsidRPr="00196DAE" w:rsidTr="00196DA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Размещение</w:t>
            </w:r>
            <w:proofErr w:type="spellEnd"/>
          </w:p>
        </w:tc>
        <w:tc>
          <w:tcPr>
            <w:tcW w:w="5511" w:type="dxa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 xml:space="preserve">                               </w:t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Ценовой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период</w:t>
            </w:r>
            <w:proofErr w:type="spellEnd"/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01.06 - 15.06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16.06 - 10.07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11.07 - 26.08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27.08 - 16.09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Двухместный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СТАНДАРТ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395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460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540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415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445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540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400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Одноместное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размещение</w:t>
            </w:r>
            <w:proofErr w:type="spellEnd"/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395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560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670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415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Трехместный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СТАНДАРТ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390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455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535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410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440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520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395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Двухместный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УЛУЧШЕННЫЙ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435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510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465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495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450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Одноместное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размещение</w:t>
            </w:r>
            <w:proofErr w:type="spellEnd"/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435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625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740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465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Трёхместный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УЛУЧШЕННЫЙ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 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430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505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595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460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415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490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580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445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Четырехместный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УЛУЧШЕННЫЙ 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четырехместном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номер  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400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475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415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четырехместном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460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525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400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Двухместный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ПОЛУЛЮКС </w:t>
            </w: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(</w:t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однокомнатный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номер  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520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615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700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550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2" w:type="dxa"/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9" w:type="dxa"/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 лет)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505 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600 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700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535 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Одноместное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размещение</w:t>
            </w:r>
            <w:proofErr w:type="spellEnd"/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520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880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1020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550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Трехместный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ПОЛУЛЮКС</w:t>
            </w: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 (</w:t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однокомнатный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номер  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515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610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695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545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595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680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530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196DAE" w:rsidRPr="00196DAE" w:rsidTr="00196DA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FFFFFF" w:themeFill="background1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Дополнительное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место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номере</w:t>
            </w:r>
            <w:proofErr w:type="spellEnd"/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315</w:t>
            </w:r>
          </w:p>
        </w:tc>
      </w:tr>
    </w:tbl>
    <w:p w:rsidR="00196DAE" w:rsidRPr="00196DAE" w:rsidRDefault="00196DAE" w:rsidP="00196DA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uk-UA"/>
        </w:rPr>
      </w:pPr>
      <w:proofErr w:type="spellStart"/>
      <w:r w:rsidRPr="00196DAE">
        <w:rPr>
          <w:rFonts w:ascii="Tahoma" w:eastAsia="Times New Roman" w:hAnsi="Tahoma" w:cs="Tahoma"/>
          <w:b/>
          <w:bCs/>
          <w:sz w:val="20"/>
          <w:szCs w:val="20"/>
          <w:lang w:eastAsia="uk-UA"/>
        </w:rPr>
        <w:t>Цены</w:t>
      </w:r>
      <w:proofErr w:type="spellEnd"/>
      <w:r w:rsidRPr="00196DAE">
        <w:rPr>
          <w:rFonts w:ascii="Tahoma" w:eastAsia="Times New Roman" w:hAnsi="Tahoma" w:cs="Tahoma"/>
          <w:b/>
          <w:bCs/>
          <w:sz w:val="20"/>
          <w:szCs w:val="20"/>
          <w:lang w:eastAsia="uk-UA"/>
        </w:rPr>
        <w:t xml:space="preserve"> </w:t>
      </w:r>
      <w:proofErr w:type="spellStart"/>
      <w:r w:rsidRPr="00196DAE">
        <w:rPr>
          <w:rFonts w:ascii="Tahoma" w:eastAsia="Times New Roman" w:hAnsi="Tahoma" w:cs="Tahoma"/>
          <w:b/>
          <w:bCs/>
          <w:sz w:val="20"/>
          <w:szCs w:val="20"/>
          <w:lang w:eastAsia="uk-UA"/>
        </w:rPr>
        <w:t>представлены</w:t>
      </w:r>
      <w:proofErr w:type="spellEnd"/>
      <w:r w:rsidRPr="00196DAE">
        <w:rPr>
          <w:rFonts w:ascii="Tahoma" w:eastAsia="Times New Roman" w:hAnsi="Tahoma" w:cs="Tahoma"/>
          <w:b/>
          <w:bCs/>
          <w:sz w:val="20"/>
          <w:szCs w:val="20"/>
          <w:lang w:eastAsia="uk-UA"/>
        </w:rPr>
        <w:t xml:space="preserve"> в гривнах с </w:t>
      </w:r>
      <w:proofErr w:type="spellStart"/>
      <w:r w:rsidRPr="00196DAE">
        <w:rPr>
          <w:rFonts w:ascii="Tahoma" w:eastAsia="Times New Roman" w:hAnsi="Tahoma" w:cs="Tahoma"/>
          <w:b/>
          <w:bCs/>
          <w:sz w:val="20"/>
          <w:szCs w:val="20"/>
          <w:lang w:eastAsia="uk-UA"/>
        </w:rPr>
        <w:t>человека</w:t>
      </w:r>
      <w:proofErr w:type="spellEnd"/>
      <w:r w:rsidRPr="00196DAE">
        <w:rPr>
          <w:rFonts w:ascii="Tahoma" w:eastAsia="Times New Roman" w:hAnsi="Tahoma" w:cs="Tahoma"/>
          <w:b/>
          <w:bCs/>
          <w:sz w:val="20"/>
          <w:szCs w:val="20"/>
          <w:lang w:eastAsia="uk-UA"/>
        </w:rPr>
        <w:t xml:space="preserve"> в сутки.</w:t>
      </w:r>
      <w:bookmarkStart w:id="0" w:name="_GoBack"/>
      <w:bookmarkEnd w:id="0"/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794"/>
      </w:tblGrid>
      <w:tr w:rsidR="00196DAE" w:rsidRPr="00196DAE" w:rsidTr="00196DAE">
        <w:trPr>
          <w:tblCellSpacing w:w="0" w:type="dxa"/>
        </w:trPr>
        <w:tc>
          <w:tcPr>
            <w:tcW w:w="202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Стоимость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включает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проживание</w:t>
            </w:r>
            <w:proofErr w:type="spellEnd"/>
          </w:p>
          <w:p w:rsidR="00196DAE" w:rsidRPr="00196DAE" w:rsidRDefault="00196DAE" w:rsidP="00196DAE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питание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–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полный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пансион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трехразовое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  <w:p w:rsidR="00196DAE" w:rsidRPr="00196DAE" w:rsidRDefault="00196DAE" w:rsidP="00196DAE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все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налоги</w:t>
            </w:r>
            <w:proofErr w:type="spellEnd"/>
          </w:p>
          <w:p w:rsidR="00196DAE" w:rsidRPr="00196DAE" w:rsidRDefault="00196DAE" w:rsidP="00196DAE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курортный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сбор</w:t>
            </w:r>
            <w:proofErr w:type="spellEnd"/>
          </w:p>
        </w:tc>
      </w:tr>
      <w:tr w:rsidR="00196DAE" w:rsidRPr="00196DAE" w:rsidTr="00196DAE">
        <w:trPr>
          <w:tblCellSpacing w:w="0" w:type="dxa"/>
        </w:trPr>
        <w:tc>
          <w:tcPr>
            <w:tcW w:w="2025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Внимание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6DAE" w:rsidRPr="00196DAE" w:rsidRDefault="00196DAE" w:rsidP="00196DAE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дети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5 лет без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предоставления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места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и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питания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–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бесплатно</w:t>
            </w:r>
            <w:proofErr w:type="spellEnd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**</w:t>
            </w:r>
          </w:p>
          <w:p w:rsidR="00196DAE" w:rsidRPr="00196DAE" w:rsidRDefault="00196DAE" w:rsidP="00196DAE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стоимость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трехразового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питания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сезоне</w:t>
            </w:r>
            <w:proofErr w:type="spellEnd"/>
            <w:r w:rsidRPr="0019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2018 года </w:t>
            </w:r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- 250 грн. в сутки с </w:t>
            </w:r>
            <w:proofErr w:type="spellStart"/>
            <w:r w:rsidRPr="00196DA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человека</w:t>
            </w:r>
            <w:proofErr w:type="spellEnd"/>
          </w:p>
        </w:tc>
      </w:tr>
    </w:tbl>
    <w:p w:rsidR="00196DAE" w:rsidRPr="00196DAE" w:rsidRDefault="00196DAE" w:rsidP="00196DA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uk-UA"/>
        </w:rPr>
      </w:pPr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* -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одноместное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размещение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-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проживание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одного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человека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в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двухместном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(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трехместном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)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номере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без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подселения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.</w:t>
      </w:r>
      <w:r w:rsidRPr="00196DAE">
        <w:rPr>
          <w:rFonts w:ascii="Tahoma" w:eastAsia="Times New Roman" w:hAnsi="Tahoma" w:cs="Tahoma"/>
          <w:sz w:val="20"/>
          <w:szCs w:val="20"/>
          <w:lang w:eastAsia="uk-UA"/>
        </w:rPr>
        <w:br/>
        <w:t xml:space="preserve">** -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дети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до 5 лет,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которые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размещаются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бесплатно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без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предоставления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места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и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питания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,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находятся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в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пансионате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под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полную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ответственность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 xml:space="preserve"> </w:t>
      </w:r>
      <w:proofErr w:type="spellStart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родителей</w:t>
      </w:r>
      <w:proofErr w:type="spellEnd"/>
      <w:r w:rsidRPr="00196DAE">
        <w:rPr>
          <w:rFonts w:ascii="Tahoma" w:eastAsia="Times New Roman" w:hAnsi="Tahoma" w:cs="Tahoma"/>
          <w:sz w:val="20"/>
          <w:szCs w:val="20"/>
          <w:lang w:eastAsia="uk-UA"/>
        </w:rPr>
        <w:t>.</w:t>
      </w:r>
    </w:p>
    <w:p w:rsidR="00E14969" w:rsidRDefault="00E14969"/>
    <w:sectPr w:rsidR="00E149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6E"/>
    <w:multiLevelType w:val="multilevel"/>
    <w:tmpl w:val="A0E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26E88"/>
    <w:multiLevelType w:val="multilevel"/>
    <w:tmpl w:val="3FD2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F6"/>
    <w:rsid w:val="00196DAE"/>
    <w:rsid w:val="00371EF6"/>
    <w:rsid w:val="00E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2018-02-01T10:30:00Z</dcterms:created>
  <dcterms:modified xsi:type="dcterms:W3CDTF">2018-02-01T10:32:00Z</dcterms:modified>
</cp:coreProperties>
</file>