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E7" w:rsidRDefault="000911E7" w:rsidP="000911E7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171717"/>
          <w:sz w:val="39"/>
          <w:szCs w:val="39"/>
          <w:lang w:val="en-US" w:eastAsia="uk-UA"/>
        </w:rPr>
      </w:pPr>
    </w:p>
    <w:p w:rsidR="000911E7" w:rsidRPr="000911E7" w:rsidRDefault="000911E7" w:rsidP="000911E7">
      <w:pPr>
        <w:spacing w:after="300" w:line="240" w:lineRule="auto"/>
        <w:jc w:val="center"/>
        <w:outlineLvl w:val="2"/>
        <w:rPr>
          <w:rFonts w:ascii="Arial" w:eastAsia="Times New Roman" w:hAnsi="Arial" w:cs="Arial"/>
          <w:color w:val="171717"/>
          <w:sz w:val="39"/>
          <w:szCs w:val="39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t>ПРЕЙСКУРАНТ</w:t>
      </w:r>
      <w:r w:rsidRPr="000911E7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br/>
        <w:t>санаторно-курортні ПУТІВКИ  все включено</w:t>
      </w:r>
    </w:p>
    <w:p w:rsidR="000911E7" w:rsidRPr="000911E7" w:rsidRDefault="000911E7" w:rsidP="000911E7">
      <w:pPr>
        <w:spacing w:line="240" w:lineRule="auto"/>
        <w:jc w:val="center"/>
        <w:outlineLvl w:val="2"/>
        <w:rPr>
          <w:rFonts w:ascii="Arial" w:eastAsia="Times New Roman" w:hAnsi="Arial" w:cs="Arial"/>
          <w:color w:val="171717"/>
          <w:sz w:val="39"/>
          <w:szCs w:val="39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951"/>
        <w:gridCol w:w="950"/>
        <w:gridCol w:w="950"/>
        <w:gridCol w:w="950"/>
        <w:gridCol w:w="950"/>
        <w:gridCol w:w="950"/>
        <w:gridCol w:w="950"/>
        <w:gridCol w:w="1274"/>
      </w:tblGrid>
      <w:tr w:rsidR="000911E7" w:rsidRPr="000911E7" w:rsidTr="000911E7">
        <w:tc>
          <w:tcPr>
            <w:tcW w:w="4290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before="319" w:after="319" w:line="240" w:lineRule="auto"/>
              <w:outlineLvl w:val="3"/>
              <w:rPr>
                <w:rFonts w:ascii="Arial" w:eastAsia="Times New Roman" w:hAnsi="Arial" w:cs="Arial"/>
                <w:color w:val="171717"/>
                <w:sz w:val="27"/>
                <w:szCs w:val="27"/>
                <w:lang w:eastAsia="uk-UA"/>
              </w:rPr>
            </w:pPr>
            <w:r w:rsidRPr="000911E7">
              <w:rPr>
                <w:rFonts w:ascii="Arial" w:eastAsia="Times New Roman" w:hAnsi="Arial" w:cs="Arial"/>
                <w:color w:val="171717"/>
                <w:sz w:val="27"/>
                <w:szCs w:val="27"/>
                <w:lang w:eastAsia="uk-UA"/>
              </w:rPr>
              <w:t> </w:t>
            </w:r>
            <w:r w:rsidRPr="000911E7">
              <w:rPr>
                <w:rFonts w:ascii="Arial" w:eastAsia="Times New Roman" w:hAnsi="Arial" w:cs="Arial"/>
                <w:color w:val="800000"/>
                <w:sz w:val="27"/>
                <w:szCs w:val="27"/>
                <w:lang w:eastAsia="uk-UA"/>
              </w:rPr>
              <w:t>КОРПУС „КВІТКА ПОЛОНИНИ”</w:t>
            </w:r>
          </w:p>
          <w:p w:rsidR="000911E7" w:rsidRPr="000911E7" w:rsidRDefault="000911E7" w:rsidP="000911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(харчування в їдальні „ Квітка полонини ”-«шведський стіл» )</w:t>
            </w:r>
          </w:p>
        </w:tc>
        <w:tc>
          <w:tcPr>
            <w:tcW w:w="8100" w:type="dxa"/>
            <w:gridSpan w:val="8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Путівка (лікування, харчування, проживання) на одну особу на один день:</w:t>
            </w:r>
          </w:p>
        </w:tc>
      </w:tr>
      <w:tr w:rsidR="000911E7" w:rsidRPr="000911E7" w:rsidTr="000911E7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Міжсезоння</w:t>
            </w: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Низький  сезон</w:t>
            </w: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сезон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 сезон***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Міжсезоння</w:t>
            </w:r>
          </w:p>
        </w:tc>
      </w:tr>
      <w:tr w:rsidR="000911E7" w:rsidRPr="000911E7" w:rsidTr="000911E7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uk-UA"/>
              </w:rPr>
              <w:t>01.03.20- 20.03.20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21.03.20-26.04.20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27.04.20-31.05.20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01.10.20-31.10.20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01.06.20-30.06.20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27.08.20-30.09.20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01.07.20-26.08.20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01.11.20-28.12.20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(10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1835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1675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  2-місний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(10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  3-місний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(16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1-й  поверх)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  2-місний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(14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1260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2-кімн. 2-місний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(1-й  поверх)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1390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2-кімн. 2-місний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(2-3-й поверх)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1460</w:t>
            </w:r>
          </w:p>
        </w:tc>
        <w:tc>
          <w:tcPr>
            <w:tcW w:w="138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1380</w:t>
            </w:r>
          </w:p>
        </w:tc>
      </w:tr>
      <w:tr w:rsidR="000911E7" w:rsidRPr="000911E7" w:rsidTr="000911E7">
        <w:tc>
          <w:tcPr>
            <w:tcW w:w="1239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        Розміщення дітей від 10 років  на додаткових місцях можливо лише в двокімнатних номерах; в однокімнатних двомісних  (14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  та одномісних (10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)– одна дитина до 10 років.</w:t>
            </w:r>
          </w:p>
        </w:tc>
      </w:tr>
      <w:tr w:rsidR="000911E7" w:rsidRPr="000911E7" w:rsidTr="000911E7">
        <w:tc>
          <w:tcPr>
            <w:tcW w:w="1239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однокімнатних двомісних  номерах (10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додаткові місця не передбачені – поселяються не більше двох осіб!!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проживання в двомісному номері однієї людини – оплачуються обидва місця. </w:t>
            </w:r>
          </w:p>
        </w:tc>
      </w:tr>
      <w:tr w:rsidR="000911E7" w:rsidRPr="000911E7" w:rsidTr="000911E7">
        <w:tc>
          <w:tcPr>
            <w:tcW w:w="1239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Вартість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санаторно-курортних путівок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09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(лікування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«все включене» </w:t>
            </w:r>
            <w:r w:rsidRPr="0009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+ харчування + проживання)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додаткові місця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становить:   для дітей до 10-річного віку – 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620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грн./день ПОЗА СЕЗОНОМ (з 21.03.20 по 31.05.20; з 27.08.20 по 28.12.20) та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690 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грн/день на “ЛІТНІЙ” період (з 01.06.20 по 26.08.20); для дітей віком від 10 до 14 років –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740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грн./день (ЦІЛОРІЧНО); для дітей віком понад 14 років –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780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грн.</w:t>
            </w:r>
          </w:p>
        </w:tc>
      </w:tr>
      <w:tr w:rsidR="000911E7" w:rsidRPr="000911E7" w:rsidTr="000911E7">
        <w:tc>
          <w:tcPr>
            <w:tcW w:w="1239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</w:tcPr>
          <w:p w:rsid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0" w:name="_GoBack"/>
            <w:bookmarkEnd w:id="0"/>
          </w:p>
        </w:tc>
      </w:tr>
    </w:tbl>
    <w:p w:rsidR="000911E7" w:rsidRPr="000911E7" w:rsidRDefault="000911E7" w:rsidP="000911E7">
      <w:pPr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775"/>
        <w:gridCol w:w="775"/>
        <w:gridCol w:w="775"/>
        <w:gridCol w:w="775"/>
        <w:gridCol w:w="775"/>
        <w:gridCol w:w="775"/>
        <w:gridCol w:w="775"/>
        <w:gridCol w:w="247"/>
        <w:gridCol w:w="794"/>
      </w:tblGrid>
      <w:tr w:rsidR="000911E7" w:rsidRPr="000911E7" w:rsidTr="000911E7">
        <w:tc>
          <w:tcPr>
            <w:tcW w:w="4290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before="240" w:after="240" w:line="240" w:lineRule="auto"/>
              <w:outlineLvl w:val="2"/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</w:pPr>
            <w:r w:rsidRPr="000911E7"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  <w:t> </w:t>
            </w:r>
            <w:r w:rsidRPr="000911E7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uk-UA"/>
              </w:rPr>
              <w:t>КОРПУС „СУЗІР’Я”</w:t>
            </w:r>
            <w:r w:rsidRPr="000911E7"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  <w:t xml:space="preserve"> (харчування в  їдальні </w:t>
            </w:r>
            <w:proofErr w:type="spellStart"/>
            <w:r w:rsidRPr="000911E7"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  <w:t>„Сузір’я</w:t>
            </w:r>
            <w:proofErr w:type="spellEnd"/>
            <w:r w:rsidRPr="000911E7"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  <w:t>”)</w:t>
            </w:r>
          </w:p>
        </w:tc>
        <w:tc>
          <w:tcPr>
            <w:tcW w:w="891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Путівка  (лікування, харчування, проживання) на одну особу на один день:</w:t>
            </w:r>
          </w:p>
        </w:tc>
      </w:tr>
      <w:tr w:rsidR="000911E7" w:rsidRPr="000911E7" w:rsidTr="000911E7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Міжсезоння</w:t>
            </w: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Низький  сезон</w:t>
            </w: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сезон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 сезон***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Міжсезоння</w:t>
            </w:r>
          </w:p>
        </w:tc>
      </w:tr>
      <w:tr w:rsidR="000911E7" w:rsidRPr="000911E7" w:rsidTr="000911E7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</w:pP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uk-UA"/>
              </w:rPr>
              <w:t>01.03.20- 20.03.20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21.03.20-26.04.20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27.04.20-31.05.20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01.10.20-31.10.20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01.06.20-30.06.20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27.08.20-30.09.20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01.07.20-26.08.20</w:t>
            </w: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01.11.20-28.12.20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 номер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(1-4-й  поверхи, кондиціонер, балкон) –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28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2155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2625</w:t>
            </w:r>
          </w:p>
        </w:tc>
        <w:tc>
          <w:tcPr>
            <w:tcW w:w="615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2225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 номер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(1-4-й  поверхи, кондиціонер, без балкона)-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28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2585</w:t>
            </w:r>
          </w:p>
        </w:tc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2185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 номер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(5-й  мансардний поверх,  кондиціонер, без балкона)           –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24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2065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2205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2535</w:t>
            </w:r>
          </w:p>
        </w:tc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2135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(1-4-й  поверхи, кондиціонер, балкон)-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28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1620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(1-4-й  поверхи,  кондиціонер, без балкона)           –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28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0911E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uk-UA"/>
              </w:rPr>
              <w:t> </w:t>
            </w: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(5-й  мансардний поверх,  кондиціонер, без балкона)- 24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(5-й поверх,  кондиціонер, без балкона, мансардне вікно)-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24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(5-й  поверх, без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без балкона, мансардне  вікно)-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 xml:space="preserve">2-кімнатний 2-місний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номер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„люк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с” (1-4-й  поверх, кондиціонер, балкон)-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50 кв.м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 xml:space="preserve">2-кімнатний 2-місний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номер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„люк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с”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5-й  мансардний поверх, кондиціонер, без балкону)           –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46 кв.м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1810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1870</w:t>
            </w:r>
          </w:p>
        </w:tc>
      </w:tr>
      <w:tr w:rsidR="000911E7" w:rsidRPr="000911E7" w:rsidTr="000911E7">
        <w:tc>
          <w:tcPr>
            <w:tcW w:w="429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 xml:space="preserve">3-кімнатний 2-місний номер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„люкс-апартаменти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”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(1-4-й  поверх,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балкон) – </w:t>
            </w:r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68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2340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</w:t>
            </w:r>
          </w:p>
        </w:tc>
        <w:tc>
          <w:tcPr>
            <w:tcW w:w="12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2810</w:t>
            </w:r>
          </w:p>
        </w:tc>
        <w:tc>
          <w:tcPr>
            <w:tcW w:w="138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</w:t>
            </w:r>
          </w:p>
        </w:tc>
      </w:tr>
      <w:tr w:rsidR="000911E7" w:rsidRPr="000911E7" w:rsidTr="000911E7">
        <w:tc>
          <w:tcPr>
            <w:tcW w:w="12555" w:type="dxa"/>
            <w:gridSpan w:val="10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·       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однокімнатних номерах (як одномісних, так і двомісних) на додатковому місці можливо розміщення однієї дитини до 16 років або двох дітей до 14 років. Дорослі на додаткові місця в однокімнатні номери не поселяються!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проживання в двомісному номері однієї людини – оплачуються обидва місця.</w:t>
            </w:r>
          </w:p>
        </w:tc>
      </w:tr>
      <w:tr w:rsidR="000911E7" w:rsidRPr="000911E7" w:rsidTr="000911E7">
        <w:tc>
          <w:tcPr>
            <w:tcW w:w="12555" w:type="dxa"/>
            <w:gridSpan w:val="10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·       Вартість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санаторно-курортних путівок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9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(лікування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” все включене ” </w:t>
            </w:r>
            <w:r w:rsidRPr="0009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+ харчування + проживання)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додаткові місця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становить:   для дітей до 10-річного віку –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670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грн./день ПОЗА СЕЗОНОМ ( з 21.03.20 по 31.05.20; з 27.08.20 по 28.12.20) та 74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грн/день на  “ЛІТНІЙ” період (з 01.06.20 по 26.08.20);  для дітей віком від 10 до 14 років –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740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грн./день(ЦІЛОРІЧНО); для осіб віком понад 14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ів-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780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грн(ЦІЛОРІЧНО)</w:t>
            </w:r>
          </w:p>
        </w:tc>
      </w:tr>
      <w:tr w:rsidR="000911E7" w:rsidRPr="000911E7" w:rsidTr="000911E7">
        <w:tc>
          <w:tcPr>
            <w:tcW w:w="12555" w:type="dxa"/>
            <w:gridSpan w:val="10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0911E7" w:rsidRPr="000911E7" w:rsidRDefault="000911E7" w:rsidP="000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обох корпусах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проживання на додатковому місці становить: 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 СЕЗОНОМ(з 01.03.19 по 31.05.20; з 27.08.20 по 28.12.20 ): для дітей віком до 10 років –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безкоштовно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на “ЛІТНІЙ” період (з 01.06.20 по 26.08.20)  – оплата для всіх дітей віком до 10 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років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обов’язкова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 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грн/день. ЦІЛОРІЧНО для дітей віком  від 10 до 14 р</w:t>
            </w:r>
            <w:proofErr w:type="spellStart"/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оків</w:t>
            </w:r>
            <w:r w:rsidRPr="0009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– </w:t>
            </w:r>
            <w:proofErr w:type="spellEnd"/>
            <w:r w:rsidRPr="000911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70</w:t>
            </w:r>
            <w:r w:rsidRPr="00091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грн./день;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для осіб віком понад 14 років –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110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грн/день (обов’язкова). Доплата за </w:t>
            </w:r>
            <w:r w:rsidRPr="000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харчуванн</w:t>
            </w: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– згідно прейскуранту на харчування.</w:t>
            </w:r>
          </w:p>
        </w:tc>
      </w:tr>
    </w:tbl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ціни вказані у гривнях за одну особу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800000"/>
          <w:sz w:val="24"/>
          <w:szCs w:val="24"/>
          <w:lang w:eastAsia="uk-UA"/>
        </w:rPr>
        <w:t>У вартість путівки «Все включено» входять наступні послуги</w:t>
      </w:r>
      <w:r w:rsidRPr="000911E7">
        <w:rPr>
          <w:rFonts w:ascii="Arial" w:eastAsia="Times New Roman" w:hAnsi="Arial" w:cs="Arial"/>
          <w:color w:val="800000"/>
          <w:sz w:val="24"/>
          <w:szCs w:val="24"/>
          <w:lang w:eastAsia="uk-UA"/>
        </w:rPr>
        <w:t>: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Проживання в обраній категорії номеру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–Харчування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(сніданок, обід, вечеря)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Медичні послуги </w:t>
      </w: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( за  призначенням  лікаря):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первинний та повторні огляди лікарем-гастроентерологом з визначенням діагнозу та призначенням лікування;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консультації лікарів: ендокринолога, отоларинголога, стоматолога, уролога,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іридодіагноста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,  дерматолога,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вертебролога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, мануального терапевта,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рефлексотерапевта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натуральні мінеральні вуглекислі ванни або ванни з концентратами;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озокеритолікування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апаратна фізіотерапія;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клінічні лабораторні аналізи;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біохімічні лабораторні аналізи (аналіз крові на цукор, аналіз сечі на цукор, аналіз  сечі);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біохімічний аналіз (білірубін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заг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./ прямий, загальний білок, АСТ, АЛТ, азот сечовини, амілаза, глюкоза,  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креатинин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, ГГТП, сечова кислота, калій, магній, кальцій, залізо, лужна фосфатаза);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ліпідограма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(холестерин,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тригліцериди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, ЛПВП, ЛПНП, ЛПОНП, індекс атером);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загальний аналіз крові з формулою;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лікувальна фізкультура;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групова психотерапія;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ректороманоскопія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кишкові зрошення мінеральною водою;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мікроклізми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 відварами трав;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функціональна діагностика (ЕКГ);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внутрішній прийом мінеральної води “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Лужанська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-4”; „Лужанська-7”,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„Поляна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квасова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”;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невідкладна стоматологічна допомога;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іридодіагностика;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реовазографія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судин верхніх та нижніх кінцівок;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реоенцефалографія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судин головного мозку;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підводний душ-масаж (до 10 процедур);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підводне витягування хребта (до 10 процедур),( мати з собою результати МРТ або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рентгенобстеження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 xml:space="preserve">душ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Шарко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(до 10 процедур);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висхідний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гідролазерний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душ (до 10 процедур);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циркулярний душ (до 10 процедур);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гідролазерний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масаж ясен (до 10 процедур);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класичний масаж – одна масажна зона (крім загального масажу) (до 10 процедур);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інгаляції (до 10 процедур);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гінекологічні зрошення мінеральною водою;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басейн (1 год./день);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аквааеробіка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стоянка автомобіля;</w:t>
      </w:r>
    </w:p>
    <w:p w:rsidR="000911E7" w:rsidRPr="000911E7" w:rsidRDefault="000911E7" w:rsidP="00091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цілодобове надання лікарської допомоги та сестринських маніпуляцій при невідкладних станах.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Басейн (1 год./день);</w:t>
      </w: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– </w:t>
      </w: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Аквааеробіка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;</w:t>
      </w: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Стоянка автомобіля;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– </w:t>
      </w: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Wi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–</w:t>
      </w: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Fi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Відвідування тренажерного залу.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–</w:t>
      </w: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Послуги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дитячої кімнати та вихователя.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бібліотеки.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більшості культурно-масових заходів у клубі санаторію.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спортивних (волейбольний, баскетбольний, тренажерний тощо) та дитячих ігрових майданчиків в парку санаторію.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історико-краєзнавчого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музею «</w:t>
      </w: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Лужанська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долина».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-Користування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шезлонгами на березі річки.</w:t>
      </w:r>
    </w:p>
    <w:p w:rsidR="000911E7" w:rsidRPr="000911E7" w:rsidRDefault="000911E7" w:rsidP="000911E7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uk-UA"/>
        </w:rPr>
        <w:t xml:space="preserve">В пакет «Все </w:t>
      </w:r>
      <w:proofErr w:type="spellStart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uk-UA"/>
        </w:rPr>
        <w:t>вклю</w:t>
      </w:r>
      <w:proofErr w:type="spellEnd"/>
      <w:r w:rsidRPr="000911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uk-UA"/>
        </w:rPr>
        <w:t>чене»   НЕ ВХОДЯТЬ послуги орендованих кабінетів :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апаратний масаж стоп;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апаратний масаж рук;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ударно-хвильова терапія;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біоптрон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кріосауна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карбокситерапія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синглетно-киснева терапія;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синглетно-кисневе дихання;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фітопаротерапія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фітотерапія;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соляна кімната;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кабінет УЗД;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гірудотерапія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масаж передміхурової залози (простати);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рефлексотерапія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(голковколювання);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озонотерапія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(внутрішньовенне введення медичного озону);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лімфодренаж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пресотерапія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вакуумно-роликовий масаж;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послуги філіалу лабораторії «DILA»;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іппотерапія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(послуги сторонніх організацій);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косметологія;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лікування та протезування зубів;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мануальна терапія;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індивідуальна психотерапія;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аналіз калу на дисбактеріоз (послуги сторонніх лабораторій);</w:t>
      </w:r>
    </w:p>
    <w:p w:rsidR="000911E7" w:rsidRPr="000911E7" w:rsidRDefault="000911E7" w:rsidP="00091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послуги </w:t>
      </w:r>
      <w:proofErr w:type="spellStart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маніпуляційного</w:t>
      </w:r>
      <w:proofErr w:type="spellEnd"/>
      <w:r w:rsidRPr="000911E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кабінету.</w:t>
      </w:r>
    </w:p>
    <w:p w:rsidR="005047B1" w:rsidRDefault="005047B1"/>
    <w:sectPr w:rsidR="005047B1" w:rsidSect="000911E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23D8"/>
    <w:multiLevelType w:val="multilevel"/>
    <w:tmpl w:val="ACC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E7E7E"/>
    <w:multiLevelType w:val="multilevel"/>
    <w:tmpl w:val="174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E"/>
    <w:rsid w:val="000911E7"/>
    <w:rsid w:val="005047B1"/>
    <w:rsid w:val="008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7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5007</Words>
  <Characters>2854</Characters>
  <Application>Microsoft Office Word</Application>
  <DocSecurity>0</DocSecurity>
  <Lines>23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2020-03-05T09:08:00Z</dcterms:created>
  <dcterms:modified xsi:type="dcterms:W3CDTF">2020-03-05T09:10:00Z</dcterms:modified>
</cp:coreProperties>
</file>