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8E" w:rsidRPr="0081098E" w:rsidRDefault="0081098E" w:rsidP="0081098E">
      <w:pPr>
        <w:shd w:val="clear" w:color="auto" w:fill="FDF5E6"/>
        <w:spacing w:line="240" w:lineRule="auto"/>
        <w:ind w:left="-284"/>
        <w:jc w:val="center"/>
        <w:outlineLvl w:val="1"/>
        <w:rPr>
          <w:rFonts w:ascii="Arial" w:eastAsia="Times New Roman" w:hAnsi="Arial" w:cs="Arial"/>
          <w:color w:val="000000" w:themeColor="text1"/>
          <w:sz w:val="39"/>
          <w:szCs w:val="39"/>
          <w:lang w:eastAsia="uk-UA"/>
        </w:rPr>
      </w:pPr>
      <w:r w:rsidRPr="0081098E">
        <w:rPr>
          <w:rFonts w:ascii="Arial" w:eastAsia="Times New Roman" w:hAnsi="Arial" w:cs="Arial"/>
          <w:color w:val="000000" w:themeColor="text1"/>
          <w:sz w:val="39"/>
          <w:szCs w:val="39"/>
          <w:lang w:eastAsia="uk-UA"/>
        </w:rPr>
        <w:t>ЦІНИ НА МЕДИЧНІ ПОСЛУГИ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5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1682"/>
        <w:gridCol w:w="1975"/>
        <w:gridCol w:w="2181"/>
      </w:tblGrid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Найменування процедур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Кількість відвідувань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Ціна для відпочиваючих, які проживають в санаторії (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грн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Ціна</w:t>
            </w: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</w:t>
            </w:r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для відпочиваючих, які не проживають в санаторії</w:t>
            </w: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(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грн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).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Консультація лікаря (разова) (обов’язкова для призначення всіх без винятку лікувальних процедур)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відвідування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—-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Консультація лікаря та огляд лікаря-гінеколога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відвідування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Консультація лікаря-невропатолога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відвідування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Консультація 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лікаря-пульмонолога</w:t>
            </w:r>
            <w:proofErr w:type="spellEnd"/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відвідування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Консультація лікаря-педіатра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відвідування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Консультація лікаря кардіолога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одне відвідування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Консультація лікаря ендокринолога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відвідування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Консультація лікаря отоларинголога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відвідування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Консультація лікаря — психоаналітика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одне відвідування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100-00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100-00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Апаратний масаж рук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Іридодіагностика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обстеження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120-00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УЗД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обстеження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200-350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210-360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Карбокситерапія</w:t>
            </w:r>
            <w:proofErr w:type="spellEnd"/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 (зона)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110 – 120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110 – 120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Гінекологічні зрошення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Гідролазерне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зрошення ясен (мінеральною водою)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Інгаляції: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 з мінеральн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ою водою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 –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 з відвара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ми трав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 – з 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декасаном</w:t>
            </w:r>
            <w:proofErr w:type="spellEnd"/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Концентрат для ванн 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Перозон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Розмарин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70-00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Концентрат для ванн Сірчаний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110-00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130-00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lastRenderedPageBreak/>
              <w:t>Концентрат для ванн для м’язів і суглобів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Сірководневі ванни (концентрат з використанням прісної води)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120-00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Хвойні ванни  (з використанням прісної води 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25-00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Лавандова ванна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Ванна 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з концентратом Пероз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он  (дерматологічний)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Бішофітна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ванна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Ванна з концентратом</w:t>
            </w:r>
          </w:p>
        </w:tc>
        <w:tc>
          <w:tcPr>
            <w:tcW w:w="4920" w:type="dxa"/>
            <w:vMerge w:val="restar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vMerge w:val="restar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55-00</w:t>
            </w:r>
          </w:p>
        </w:tc>
        <w:tc>
          <w:tcPr>
            <w:tcW w:w="4920" w:type="dxa"/>
            <w:vMerge w:val="restar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70-00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Перозон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Валеріана</w:t>
            </w:r>
          </w:p>
        </w:tc>
        <w:tc>
          <w:tcPr>
            <w:tcW w:w="0" w:type="auto"/>
            <w:vMerge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Ванна з концентратом Меліси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75-00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Ванна з концентратом Каштана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Підводний душ-масаж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130-00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Душ 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Шарко</w:t>
            </w:r>
            <w:proofErr w:type="spellEnd"/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Циркулярний душ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Висхідний 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гідролазерний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душ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Підводне витягнення хребта (необхідно мати з собою результати МРТ чи 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рентгенобстеження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120-00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140-00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Біоптрон</w:t>
            </w:r>
            <w:proofErr w:type="spellEnd"/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30-00-40-00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30-00-40-00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Апаратний масаж стоп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Пресотерапія</w:t>
            </w:r>
            <w:proofErr w:type="spellEnd"/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60-00-170-00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60-00-170-00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Класичний масаж                  (окремий прейскурант)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 –</w:t>
            </w:r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 </w:t>
            </w: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340-00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120-00—370-00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Фізіотерапевтичні процедури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Зрошення 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кишківника</w:t>
            </w:r>
            <w:proofErr w:type="spellEnd"/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Мікроклізми</w:t>
            </w:r>
            <w:proofErr w:type="spellEnd"/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Аплікації озокериту(одна аплікація)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зона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Лікувальна фізкультура (групова)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заняття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Лікувальна фізкультура (індивідуальна)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заняття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Психотерапія (групова)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один сеанс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Функціональна діагностика (ЕКГ)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Експрес-діагностика функціонального стану </w:t>
            </w: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lastRenderedPageBreak/>
              <w:t>та резервних можливостей організму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lastRenderedPageBreak/>
              <w:t xml:space="preserve">одна </w:t>
            </w: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lastRenderedPageBreak/>
              <w:t>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lastRenderedPageBreak/>
              <w:t>100-00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lastRenderedPageBreak/>
              <w:t>Озонотерапія</w:t>
            </w:r>
            <w:proofErr w:type="spellEnd"/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120-00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140-00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Рефлексотерапія</w:t>
            </w:r>
            <w:proofErr w:type="spellEnd"/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110-00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Реоенцефалографія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(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фронто-мастоідальної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та мастоідально-окципіталь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ної області)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Реовазографія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(верхніх кінцівок)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Реовазографія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(нижніх кінцівок)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Ректороманоскопія</w:t>
            </w:r>
            <w:proofErr w:type="spellEnd"/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обстеження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Біохімічні лабораторні аналізи (окремий прейскурант)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обстеження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 — 430-00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 — 430-00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Аналіз кала на дисбактеріоз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один аналіз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100-00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Аналіз секрету простати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один аналіз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25-00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Масаж простати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Магнітно-лазерна терапія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75-00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80-00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Гастрофіброскопія</w:t>
            </w:r>
            <w:proofErr w:type="spellEnd"/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одне обстеження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120-00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120-00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«Соляна печера» (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галотерапія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Кріосауна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(лікування холодом) 2 хв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230-00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230-00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Мінеральні ванни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Синглетно-киснева терапія(пінка)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порція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від 20-00 до 35-00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від 20-00 до 35-00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Синглетно-кисневе дихання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одна процедура 5 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хв</w:t>
            </w:r>
            <w:proofErr w:type="spellEnd"/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25-00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25-00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Фітопаротерапія</w:t>
            </w:r>
            <w:proofErr w:type="spellEnd"/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130-00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130-00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Вакуумно-роликовий масаж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150-00 – 300-00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150-00 – 300-00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Грязеві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вагінальні аплікації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120-00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120-00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Аналіз крові на глюкозу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один аналіз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60-00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Послуги 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маніпуляційного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кабінету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процедура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40-00 – 120-00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40-00 – 120-00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Ударно-хвильова терапія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зона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250-00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250-00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Ударно-хвильова терапія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дві зони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375-00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375-00</w:t>
            </w:r>
          </w:p>
        </w:tc>
      </w:tr>
    </w:tbl>
    <w:p w:rsidR="0081098E" w:rsidRDefault="0081098E" w:rsidP="0081098E">
      <w:pPr>
        <w:shd w:val="clear" w:color="auto" w:fill="FDF5E6"/>
        <w:spacing w:line="240" w:lineRule="auto"/>
        <w:jc w:val="center"/>
        <w:outlineLvl w:val="2"/>
        <w:rPr>
          <w:rFonts w:ascii="Arial" w:eastAsia="Times New Roman" w:hAnsi="Arial" w:cs="Arial"/>
          <w:color w:val="171717"/>
          <w:sz w:val="36"/>
          <w:szCs w:val="36"/>
          <w:lang w:val="en-US" w:eastAsia="uk-UA"/>
        </w:rPr>
      </w:pPr>
    </w:p>
    <w:p w:rsidR="0081098E" w:rsidRDefault="0081098E" w:rsidP="0081098E">
      <w:pPr>
        <w:shd w:val="clear" w:color="auto" w:fill="FDF5E6"/>
        <w:spacing w:line="240" w:lineRule="auto"/>
        <w:jc w:val="center"/>
        <w:outlineLvl w:val="2"/>
        <w:rPr>
          <w:rFonts w:ascii="Arial" w:eastAsia="Times New Roman" w:hAnsi="Arial" w:cs="Arial"/>
          <w:color w:val="171717"/>
          <w:sz w:val="36"/>
          <w:szCs w:val="36"/>
          <w:lang w:val="en-US" w:eastAsia="uk-UA"/>
        </w:rPr>
      </w:pPr>
      <w:bookmarkStart w:id="0" w:name="_GoBack"/>
      <w:bookmarkEnd w:id="0"/>
    </w:p>
    <w:p w:rsidR="0081098E" w:rsidRPr="0081098E" w:rsidRDefault="0081098E" w:rsidP="0081098E">
      <w:pPr>
        <w:shd w:val="clear" w:color="auto" w:fill="FDF5E6"/>
        <w:spacing w:line="240" w:lineRule="auto"/>
        <w:jc w:val="center"/>
        <w:outlineLvl w:val="2"/>
        <w:rPr>
          <w:rFonts w:ascii="Arial" w:eastAsia="Times New Roman" w:hAnsi="Arial" w:cs="Arial"/>
          <w:color w:val="171717"/>
          <w:sz w:val="36"/>
          <w:szCs w:val="36"/>
          <w:lang w:eastAsia="uk-UA"/>
        </w:rPr>
      </w:pPr>
      <w:r w:rsidRPr="0081098E">
        <w:rPr>
          <w:rFonts w:ascii="Arial" w:eastAsia="Times New Roman" w:hAnsi="Arial" w:cs="Arial"/>
          <w:color w:val="171717"/>
          <w:sz w:val="36"/>
          <w:szCs w:val="36"/>
          <w:lang w:eastAsia="uk-UA"/>
        </w:rPr>
        <w:lastRenderedPageBreak/>
        <w:t>ЦІНИ НА ІНШІ ПОСЛУГИ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5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2231"/>
        <w:gridCol w:w="2566"/>
        <w:gridCol w:w="2566"/>
      </w:tblGrid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Кількість відвідувань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Ціна для відпочиваючих, які проживають в санаторії (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грн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Ціна для відпочиваючих, які не проживають в санаторії (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грн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)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Басейн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 година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55-00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90-00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Басейн (діти до 10 років)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 година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40-00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Басейн абонемент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30 годин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1800-00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Басейн абонемент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20 годин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1200-00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Автостоянка з охороною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 день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15-00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Дитяча кімната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 година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30-00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Тренажерна зала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 день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25-00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Тренажерна зала (на 7 і   більше днів)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 день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—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20-00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Пральня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 одна послуга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50-00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50-00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Прокат додаткового халату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один день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20 -00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—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Прокат додаткового рушника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один день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10-00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ТРАНСФЕР</w:t>
            </w: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  (залізничний вокзал 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ст.Свалява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сан.”Квітка</w:t>
            </w:r>
            <w:proofErr w:type="spellEnd"/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полонини”).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одна особа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20-00</w:t>
            </w: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—-</w:t>
            </w: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</w:tr>
      <w:tr w:rsidR="0081098E" w:rsidRPr="0081098E" w:rsidTr="0081098E"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</w:p>
        </w:tc>
      </w:tr>
    </w:tbl>
    <w:p w:rsidR="0081098E" w:rsidRPr="0081098E" w:rsidRDefault="0081098E" w:rsidP="0081098E">
      <w:pPr>
        <w:shd w:val="clear" w:color="auto" w:fill="FDF5E6"/>
        <w:spacing w:line="240" w:lineRule="auto"/>
        <w:jc w:val="center"/>
        <w:outlineLvl w:val="2"/>
        <w:rPr>
          <w:rFonts w:ascii="Arial" w:eastAsia="Times New Roman" w:hAnsi="Arial" w:cs="Arial"/>
          <w:color w:val="171717"/>
          <w:sz w:val="36"/>
          <w:szCs w:val="36"/>
          <w:lang w:eastAsia="uk-UA"/>
        </w:rPr>
      </w:pPr>
      <w:r w:rsidRPr="0081098E">
        <w:rPr>
          <w:rFonts w:ascii="Arial" w:eastAsia="Times New Roman" w:hAnsi="Arial" w:cs="Arial"/>
          <w:color w:val="171717"/>
          <w:sz w:val="36"/>
          <w:szCs w:val="36"/>
          <w:lang w:eastAsia="uk-UA"/>
        </w:rPr>
        <w:t>ЦІНИ НА ХАРЧУВАННЯ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5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625"/>
        <w:gridCol w:w="2739"/>
        <w:gridCol w:w="2739"/>
      </w:tblGrid>
      <w:tr w:rsidR="0081098E" w:rsidRPr="0081098E" w:rsidTr="0081098E"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Кількість відвідувань</w:t>
            </w:r>
          </w:p>
        </w:tc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Ціна для відпочиваючих, які проживають в санаторії (</w:t>
            </w:r>
            <w:proofErr w:type="spellStart"/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грн</w:t>
            </w:r>
            <w:proofErr w:type="spellEnd"/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Ціна для відпочиваючих, які не проживають в санаторії (</w:t>
            </w:r>
            <w:proofErr w:type="spellStart"/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грн</w:t>
            </w:r>
            <w:proofErr w:type="spellEnd"/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).</w:t>
            </w:r>
          </w:p>
        </w:tc>
      </w:tr>
      <w:tr w:rsidR="0081098E" w:rsidRPr="0081098E" w:rsidTr="0081098E"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Їдальня корпусу “Сузір’я”</w:t>
            </w:r>
          </w:p>
        </w:tc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один день</w:t>
            </w:r>
          </w:p>
        </w:tc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до 20.03.20 – 300-00</w:t>
            </w:r>
          </w:p>
          <w:p w:rsidR="0081098E" w:rsidRPr="0081098E" w:rsidRDefault="0081098E" w:rsidP="00810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800000"/>
                <w:sz w:val="24"/>
                <w:szCs w:val="24"/>
                <w:lang w:eastAsia="uk-UA"/>
              </w:rPr>
              <w:t>з 21.03.20</w:t>
            </w: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– 320-00</w:t>
            </w:r>
          </w:p>
        </w:tc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до 20.03.20 – 380-00</w:t>
            </w:r>
          </w:p>
          <w:p w:rsidR="0081098E" w:rsidRPr="0081098E" w:rsidRDefault="0081098E" w:rsidP="00810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800000"/>
                <w:sz w:val="24"/>
                <w:szCs w:val="24"/>
                <w:lang w:eastAsia="uk-UA"/>
              </w:rPr>
              <w:t>з 21.03.20</w:t>
            </w: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– 400-00</w:t>
            </w:r>
          </w:p>
        </w:tc>
      </w:tr>
      <w:tr w:rsidR="0081098E" w:rsidRPr="0081098E" w:rsidTr="0081098E"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Їдальня корпусу “Квітка полонини” “шведський стіл”</w:t>
            </w:r>
          </w:p>
        </w:tc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один день</w:t>
            </w:r>
          </w:p>
        </w:tc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до 20.03.20 – 300-00</w:t>
            </w:r>
          </w:p>
          <w:p w:rsidR="0081098E" w:rsidRPr="0081098E" w:rsidRDefault="0081098E" w:rsidP="00810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800000"/>
                <w:sz w:val="24"/>
                <w:szCs w:val="24"/>
                <w:lang w:eastAsia="uk-UA"/>
              </w:rPr>
              <w:t>з 21.03.20</w:t>
            </w: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– 320-00</w:t>
            </w:r>
          </w:p>
        </w:tc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до 20.03.20 – 350-00</w:t>
            </w:r>
          </w:p>
          <w:p w:rsidR="0081098E" w:rsidRPr="0081098E" w:rsidRDefault="0081098E" w:rsidP="00810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800000"/>
                <w:sz w:val="24"/>
                <w:szCs w:val="24"/>
                <w:lang w:eastAsia="uk-UA"/>
              </w:rPr>
              <w:t>з 21.03.2020</w:t>
            </w: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– 370-00</w:t>
            </w:r>
          </w:p>
        </w:tc>
      </w:tr>
      <w:tr w:rsidR="0081098E" w:rsidRPr="0081098E" w:rsidTr="0081098E"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uk-UA"/>
              </w:rPr>
              <w:t>Їдальня корпусу “Квітка полонини” “шведський стіл” діти до 10 років</w:t>
            </w:r>
          </w:p>
        </w:tc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один день</w:t>
            </w:r>
          </w:p>
        </w:tc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до 20.03.20 – 250-00</w:t>
            </w:r>
          </w:p>
          <w:p w:rsidR="0081098E" w:rsidRPr="0081098E" w:rsidRDefault="0081098E" w:rsidP="00810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800000"/>
                <w:sz w:val="24"/>
                <w:szCs w:val="24"/>
                <w:lang w:eastAsia="uk-UA"/>
              </w:rPr>
              <w:t>з 21.03.20</w:t>
            </w: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– 270-00</w:t>
            </w:r>
          </w:p>
        </w:tc>
        <w:tc>
          <w:tcPr>
            <w:tcW w:w="298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DF5E6"/>
            <w:vAlign w:val="center"/>
            <w:hideMark/>
          </w:tcPr>
          <w:p w:rsidR="0081098E" w:rsidRPr="0081098E" w:rsidRDefault="0081098E" w:rsidP="00810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до 20.03.20 – 250-00</w:t>
            </w:r>
          </w:p>
          <w:p w:rsidR="0081098E" w:rsidRPr="0081098E" w:rsidRDefault="0081098E" w:rsidP="0081098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81098E">
              <w:rPr>
                <w:rFonts w:ascii="Arial" w:eastAsia="Times New Roman" w:hAnsi="Arial" w:cs="Arial"/>
                <w:color w:val="800000"/>
                <w:sz w:val="24"/>
                <w:szCs w:val="24"/>
                <w:lang w:eastAsia="uk-UA"/>
              </w:rPr>
              <w:t>з 21.03.20</w:t>
            </w:r>
            <w:r w:rsidRPr="0081098E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 – 270-00</w:t>
            </w:r>
          </w:p>
        </w:tc>
      </w:tr>
    </w:tbl>
    <w:p w:rsidR="00397381" w:rsidRDefault="00397381"/>
    <w:sectPr w:rsidR="00397381" w:rsidSect="0081098E">
      <w:pgSz w:w="11906" w:h="16838"/>
      <w:pgMar w:top="850" w:right="28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BA"/>
    <w:rsid w:val="002C08BA"/>
    <w:rsid w:val="00397381"/>
    <w:rsid w:val="008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4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3773</Words>
  <Characters>2152</Characters>
  <Application>Microsoft Office Word</Application>
  <DocSecurity>0</DocSecurity>
  <Lines>17</Lines>
  <Paragraphs>11</Paragraphs>
  <ScaleCrop>false</ScaleCrop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2020-03-05T09:32:00Z</dcterms:created>
  <dcterms:modified xsi:type="dcterms:W3CDTF">2020-03-05T09:33:00Z</dcterms:modified>
</cp:coreProperties>
</file>